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hanging="12"/>
        <w:jc w:val="center"/>
        <w:rPr>
          <w:rStyle w:val="6"/>
          <w:rFonts w:ascii="宋体" w:hAnsi="宋体" w:eastAsia="宋体" w:cs="宋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Style w:val="6"/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美国西东大学MBA2017年上海班招生简章</w:t>
      </w:r>
    </w:p>
    <w:p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0" w:beforeAutospacing="0" w:after="0" w:afterAutospacing="0"/>
        <w:rPr>
          <w:b/>
          <w:bCs/>
          <w:color w:val="C00000"/>
          <w:sz w:val="21"/>
          <w:szCs w:val="21"/>
        </w:rPr>
      </w:pPr>
      <w:r>
        <w:rPr>
          <w:rFonts w:hint="eastAsia"/>
          <w:b/>
          <w:bCs/>
          <w:color w:val="C00000"/>
          <w:sz w:val="21"/>
          <w:szCs w:val="21"/>
        </w:rPr>
        <w:t>一．</w:t>
      </w:r>
      <w:r>
        <w:rPr>
          <w:rFonts w:hint="eastAsia"/>
          <w:b/>
          <w:bCs/>
          <w:color w:val="C00000"/>
          <w:sz w:val="21"/>
          <w:szCs w:val="21"/>
          <w:lang w:eastAsia="zh-CN"/>
        </w:rPr>
        <w:t>项目</w:t>
      </w:r>
      <w:r>
        <w:rPr>
          <w:rFonts w:hint="eastAsia"/>
          <w:b/>
          <w:bCs/>
          <w:color w:val="C00000"/>
          <w:sz w:val="21"/>
          <w:szCs w:val="21"/>
        </w:rPr>
        <w:t>简介</w:t>
      </w:r>
    </w:p>
    <w:p>
      <w:pPr>
        <w:ind w:left="415" w:leftChars="198" w:firstLine="222" w:firstLineChars="106"/>
        <w:rPr>
          <w:rFonts w:hint="eastAsia" w:ascii="宋体" w:hAnsi="宋体" w:eastAsia="宋体" w:cs="宋体"/>
          <w:bCs/>
          <w:color w:val="000000"/>
          <w:kern w:val="0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 xml:space="preserve">  </w:t>
      </w:r>
      <w:bookmarkStart w:id="0" w:name="OLE_LINK6"/>
      <w:r>
        <w:rPr>
          <w:rFonts w:hint="eastAsia" w:ascii="宋体" w:hAnsi="宋体" w:eastAsia="宋体" w:cs="宋体"/>
          <w:bCs/>
          <w:color w:val="000000"/>
          <w:kern w:val="0"/>
          <w:sz w:val="21"/>
          <w:szCs w:val="21"/>
        </w:rPr>
        <w:t>美国西</w:t>
      </w:r>
      <w:r>
        <w:rPr>
          <w:rFonts w:hint="eastAsia" w:ascii="宋体" w:hAnsi="宋体" w:eastAsia="宋体" w:cs="宋体"/>
          <w:bCs/>
          <w:color w:val="000000"/>
          <w:kern w:val="0"/>
          <w:sz w:val="21"/>
          <w:szCs w:val="21"/>
          <w:lang w:eastAsia="zh-CN"/>
        </w:rPr>
        <w:t>东（顿）</w:t>
      </w:r>
      <w:r>
        <w:rPr>
          <w:rFonts w:hint="eastAsia" w:ascii="宋体" w:hAnsi="宋体" w:eastAsia="宋体" w:cs="宋体"/>
          <w:bCs/>
          <w:color w:val="000000"/>
          <w:kern w:val="0"/>
          <w:sz w:val="21"/>
          <w:szCs w:val="21"/>
        </w:rPr>
        <w:t>大学（Seton Hall University）是美国著名的综合型大学，商学院在全美商学院排名第56名，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从1978年起连续通过商学院顶级的AACSB（国际高等商学院协会）认证</w:t>
      </w:r>
      <w:r>
        <w:rPr>
          <w:rFonts w:hint="eastAsia" w:ascii="宋体" w:hAnsi="宋体" w:eastAsia="宋体" w:cs="宋体"/>
          <w:bCs/>
          <w:color w:val="000000"/>
          <w:kern w:val="0"/>
          <w:sz w:val="21"/>
          <w:szCs w:val="21"/>
        </w:rPr>
        <w:t>。 西顿大学MBA中国项目用国际先进的工商管理知识和经验，结合中国企业经营实践，全面提升学员在工商管理领域的系统知识和职业素养。项目自在中国开办后，广受各地学员好评。</w:t>
      </w:r>
    </w:p>
    <w:p>
      <w:pPr>
        <w:ind w:left="415" w:leftChars="198" w:firstLine="222" w:firstLineChars="106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美国西顿大学工商管理硕士（MBA）班经美国中部高等教育联盟批准，实施双语教学，中文答辩，为企业家及高级管理人员学习西方的现代管理知识、搭建高端人脉平台提供了一条全新的路径。</w:t>
      </w:r>
    </w:p>
    <w:p>
      <w:pPr>
        <w:rPr>
          <w:rFonts w:hint="eastAsia" w:ascii="宋体" w:hAnsi="宋体" w:eastAsia="宋体" w:cs="宋体"/>
          <w:sz w:val="21"/>
          <w:szCs w:val="21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color w:val="C0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color w:val="C00000"/>
          <w:sz w:val="21"/>
          <w:szCs w:val="21"/>
          <w:lang w:eastAsia="zh-CN"/>
        </w:rPr>
        <w:t>学校简介</w:t>
      </w:r>
    </w:p>
    <w:p>
      <w:pPr>
        <w:ind w:left="420" w:leftChars="200" w:firstLine="218" w:firstLineChars="104"/>
        <w:jc w:val="left"/>
        <w:rPr>
          <w:rFonts w:hint="eastAsia" w:ascii="宋体" w:hAnsi="宋体" w:eastAsia="宋体" w:cs="宋体"/>
          <w:color w:val="333333"/>
          <w:sz w:val="21"/>
          <w:szCs w:val="21"/>
          <w:shd w:val="clear" w:color="auto" w:fill="FFFFFF"/>
        </w:rPr>
      </w:pPr>
      <w:bookmarkStart w:id="1" w:name="OLE_LINK1"/>
      <w:r>
        <w:rPr>
          <w:rFonts w:hint="eastAsia" w:ascii="宋体" w:hAnsi="宋体" w:eastAsia="宋体" w:cs="宋体"/>
          <w:bCs/>
          <w:color w:val="000000"/>
          <w:kern w:val="0"/>
          <w:sz w:val="21"/>
          <w:szCs w:val="21"/>
        </w:rPr>
        <w:t>美国西</w:t>
      </w:r>
      <w:r>
        <w:rPr>
          <w:rFonts w:hint="eastAsia" w:ascii="宋体" w:hAnsi="宋体" w:eastAsia="宋体" w:cs="宋体"/>
          <w:bCs/>
          <w:color w:val="000000"/>
          <w:kern w:val="0"/>
          <w:sz w:val="21"/>
          <w:szCs w:val="21"/>
          <w:lang w:eastAsia="zh-CN"/>
        </w:rPr>
        <w:t>东</w:t>
      </w:r>
      <w:r>
        <w:rPr>
          <w:rFonts w:hint="eastAsia" w:ascii="宋体" w:hAnsi="宋体" w:eastAsia="宋体" w:cs="宋体"/>
          <w:bCs/>
          <w:color w:val="000000"/>
          <w:kern w:val="0"/>
          <w:sz w:val="21"/>
          <w:szCs w:val="21"/>
        </w:rPr>
        <w:t>大学（Seton Hall University）成立于1856年，位于美国新泽西州南橘镇，距离纽约市中心曼哈顿12英里，是全美规模较大且历史悠久的综合性大学。</w:t>
      </w:r>
      <w:r>
        <w:rPr>
          <w:rFonts w:hint="eastAsia" w:ascii="宋体" w:hAnsi="宋体" w:eastAsia="宋体" w:cs="宋体"/>
          <w:color w:val="333333"/>
          <w:sz w:val="21"/>
          <w:szCs w:val="21"/>
          <w:shd w:val="clear" w:color="auto" w:fill="FFFFFF"/>
        </w:rPr>
        <w:t>中国改革开放之初，它成为中美高等教育和文化交往的重要窗口，当时的中国国家领导人访美参观该学校时，将中文校名译为“西东大学”，即嫁接中西文化交流、教育合作之大学，并延续至今。因此</w:t>
      </w:r>
      <w:r>
        <w:rPr>
          <w:rFonts w:hint="eastAsia" w:ascii="宋体" w:hAnsi="宋体" w:eastAsia="宋体" w:cs="宋体"/>
          <w:bCs/>
          <w:color w:val="000000"/>
          <w:kern w:val="0"/>
          <w:sz w:val="21"/>
          <w:szCs w:val="21"/>
        </w:rPr>
        <w:t>Seton Hall University也音译为</w:t>
      </w:r>
      <w:r>
        <w:rPr>
          <w:rFonts w:hint="eastAsia" w:ascii="宋体" w:hAnsi="宋体" w:eastAsia="宋体" w:cs="宋体"/>
          <w:color w:val="333333"/>
          <w:sz w:val="21"/>
          <w:szCs w:val="21"/>
          <w:shd w:val="clear" w:color="auto" w:fill="FFFFFF"/>
        </w:rPr>
        <w:t>“西东大学”或“薛顿贺尔大学“。2017 US News最新排名美国综合大学第118名，世界200强大学。http://www.usnews.com/education/best-global-universities/rankings</w:t>
      </w:r>
    </w:p>
    <w:bookmarkEnd w:id="1"/>
    <w:p>
      <w:pPr>
        <w:ind w:left="420" w:leftChars="200" w:firstLine="218" w:firstLineChars="104"/>
        <w:jc w:val="left"/>
        <w:rPr>
          <w:rFonts w:hint="eastAsia" w:ascii="宋体" w:hAnsi="宋体" w:eastAsia="宋体" w:cs="宋体"/>
          <w:color w:val="333333"/>
          <w:sz w:val="21"/>
          <w:szCs w:val="21"/>
          <w:shd w:val="clear" w:color="auto" w:fill="FFFFFF"/>
        </w:rPr>
      </w:pPr>
    </w:p>
    <w:p>
      <w:pPr>
        <w:ind w:left="420" w:leftChars="200" w:firstLine="218" w:firstLineChars="104"/>
        <w:jc w:val="left"/>
        <w:rPr>
          <w:rFonts w:hint="eastAsia" w:ascii="宋体" w:hAnsi="宋体" w:eastAsia="宋体" w:cs="宋体"/>
          <w:bCs/>
          <w:color w:val="000000"/>
          <w:kern w:val="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kern w:val="0"/>
          <w:sz w:val="21"/>
          <w:szCs w:val="21"/>
        </w:rPr>
        <w:t>成立于1950年W·保罗 斯德尔曼商学院是全美历史较为悠久的知名商学院，是世界顶尖商学院认证机构高级商学院联合会，AACSB （Association to Advance Collegiate Schools of Business）的创始会员院校之一，学院以知名校友前美国国家银行董事会主席，W·保罗·斯德尔曼先生的名字命名，2012年学院位列商业周刊全美50强商学院。《美国新闻与世界报道》（U.S. News and World Report）排名中，斯德尔曼商学院名列全美最佳商学院第56名。西</w:t>
      </w:r>
      <w:r>
        <w:rPr>
          <w:rFonts w:hint="eastAsia" w:ascii="宋体" w:hAnsi="宋体" w:eastAsia="宋体" w:cs="宋体"/>
          <w:bCs/>
          <w:color w:val="000000"/>
          <w:kern w:val="0"/>
          <w:sz w:val="21"/>
          <w:szCs w:val="21"/>
          <w:lang w:eastAsia="zh-CN"/>
        </w:rPr>
        <w:t>东</w:t>
      </w:r>
      <w:r>
        <w:rPr>
          <w:rFonts w:hint="eastAsia" w:ascii="宋体" w:hAnsi="宋体" w:eastAsia="宋体" w:cs="宋体"/>
          <w:bCs/>
          <w:color w:val="000000"/>
          <w:kern w:val="0"/>
          <w:sz w:val="21"/>
          <w:szCs w:val="21"/>
        </w:rPr>
        <w:t>大学成为目前在中国开展MBA学位国际教育排名最高的美国高校之一。</w:t>
      </w:r>
    </w:p>
    <w:p>
      <w:pPr>
        <w:ind w:left="420" w:leftChars="200" w:firstLine="218" w:firstLineChars="104"/>
        <w:jc w:val="left"/>
        <w:rPr>
          <w:rFonts w:hint="eastAsia" w:ascii="宋体" w:hAnsi="宋体" w:eastAsia="宋体" w:cs="宋体"/>
          <w:bCs/>
          <w:color w:val="000000"/>
          <w:kern w:val="0"/>
          <w:sz w:val="21"/>
          <w:szCs w:val="21"/>
        </w:rPr>
      </w:pPr>
    </w:p>
    <w:p>
      <w:pPr>
        <w:ind w:left="420" w:leftChars="200" w:firstLine="218" w:firstLineChars="104"/>
        <w:jc w:val="left"/>
        <w:rPr>
          <w:rFonts w:hint="eastAsia" w:ascii="宋体" w:hAnsi="宋体" w:eastAsia="宋体" w:cs="宋体"/>
          <w:bCs/>
          <w:color w:val="000000"/>
          <w:kern w:val="0"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kern w:val="0"/>
          <w:sz w:val="21"/>
          <w:szCs w:val="21"/>
        </w:rPr>
        <w:t xml:space="preserve"> 不断推陈布新的科系与教育合作计划，其独特的人文关爱精神，精英制培养模式，杰出的学术背景以及优越的地理位置，造就了该高等学府卓尔不群的优秀教育品质。</w:t>
      </w:r>
    </w:p>
    <w:bookmarkEnd w:id="0"/>
    <w:p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0" w:beforeAutospacing="0" w:after="0" w:afterAutospacing="0"/>
        <w:rPr>
          <w:sz w:val="21"/>
          <w:szCs w:val="21"/>
        </w:rPr>
      </w:pPr>
    </w:p>
    <w:p>
      <w:pPr>
        <w:pStyle w:val="8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hanging="12" w:firstLineChars="0"/>
        <w:jc w:val="left"/>
        <w:rPr>
          <w:rFonts w:ascii="宋体" w:hAnsi="宋体" w:eastAsia="宋体" w:cs="宋体"/>
          <w:b/>
          <w:color w:val="C00000"/>
          <w:szCs w:val="21"/>
        </w:rPr>
      </w:pPr>
      <w:r>
        <w:rPr>
          <w:rFonts w:hint="eastAsia" w:ascii="宋体" w:hAnsi="宋体" w:eastAsia="宋体" w:cs="宋体"/>
          <w:b/>
          <w:color w:val="C00000"/>
          <w:szCs w:val="21"/>
          <w:lang w:eastAsia="zh-CN"/>
        </w:rPr>
        <w:t>三</w:t>
      </w:r>
      <w:r>
        <w:rPr>
          <w:rFonts w:hint="eastAsia" w:ascii="宋体" w:hAnsi="宋体" w:eastAsia="宋体" w:cs="宋体"/>
          <w:b/>
          <w:color w:val="C00000"/>
          <w:szCs w:val="21"/>
        </w:rPr>
        <w:t>．权威认证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19" w:leftChars="194" w:hanging="12"/>
        <w:jc w:val="left"/>
        <w:rPr>
          <w:rFonts w:ascii="宋体" w:hAnsi="宋体" w:eastAsia="宋体" w:cs="宋体"/>
          <w:color w:val="C00000"/>
          <w:kern w:val="0"/>
          <w:szCs w:val="21"/>
          <w:u w:val="double"/>
        </w:rPr>
      </w:pPr>
      <w:r>
        <w:fldChar w:fldCharType="begin"/>
      </w:r>
      <w:r>
        <w:instrText xml:space="preserve"> HYPERLINK "http://www.jsj.edu.cn/news/1/197.shtml" \t "_blank" </w:instrText>
      </w:r>
      <w:r>
        <w:fldChar w:fldCharType="separate"/>
      </w:r>
      <w:r>
        <w:rPr>
          <w:rFonts w:hint="eastAsia" w:ascii="宋体" w:hAnsi="宋体" w:eastAsia="宋体" w:cs="宋体"/>
          <w:b/>
          <w:bCs/>
          <w:color w:val="C00000"/>
          <w:kern w:val="0"/>
          <w:szCs w:val="21"/>
          <w:u w:val="double"/>
        </w:rPr>
        <w:t>1、中华人民共和国教育部教育涉外监管信息网(认可名单)</w:t>
      </w:r>
      <w:r>
        <w:rPr>
          <w:rFonts w:hint="eastAsia" w:ascii="宋体" w:hAnsi="宋体" w:eastAsia="宋体" w:cs="宋体"/>
          <w:b/>
          <w:bCs/>
          <w:color w:val="C00000"/>
          <w:kern w:val="0"/>
          <w:szCs w:val="21"/>
          <w:u w:val="double"/>
        </w:rPr>
        <w:fldChar w:fldCharType="end"/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19" w:leftChars="194" w:hanging="12"/>
        <w:jc w:val="left"/>
        <w:rPr>
          <w:rFonts w:ascii="宋体" w:hAnsi="宋体" w:eastAsia="宋体" w:cs="宋体"/>
          <w:color w:val="C00000"/>
          <w:kern w:val="0"/>
          <w:szCs w:val="21"/>
          <w:u w:val="double"/>
        </w:rPr>
      </w:pPr>
      <w:r>
        <w:fldChar w:fldCharType="begin"/>
      </w:r>
      <w:r>
        <w:instrText xml:space="preserve"> HYPERLINK "http://www.jsj.edu.cn/news/1/197.shtml" \t "_blank" </w:instrText>
      </w:r>
      <w:r>
        <w:fldChar w:fldCharType="separate"/>
      </w:r>
      <w:r>
        <w:rPr>
          <w:rFonts w:hint="eastAsia" w:ascii="宋体" w:hAnsi="宋体" w:eastAsia="宋体" w:cs="宋体"/>
          <w:b/>
          <w:bCs/>
          <w:color w:val="C00000"/>
          <w:kern w:val="0"/>
          <w:szCs w:val="21"/>
          <w:u w:val="double"/>
        </w:rPr>
        <w:t>http://www.jsj.edu.cn/news/1/197.shtml</w:t>
      </w:r>
      <w:r>
        <w:rPr>
          <w:rFonts w:hint="eastAsia" w:ascii="宋体" w:hAnsi="宋体" w:eastAsia="宋体" w:cs="宋体"/>
          <w:b/>
          <w:bCs/>
          <w:color w:val="C00000"/>
          <w:kern w:val="0"/>
          <w:szCs w:val="21"/>
          <w:u w:val="double"/>
        </w:rPr>
        <w:fldChar w:fldCharType="end"/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19" w:leftChars="194" w:hanging="12"/>
        <w:jc w:val="left"/>
        <w:rPr>
          <w:rFonts w:ascii="宋体" w:hAnsi="宋体" w:eastAsia="宋体" w:cs="宋体"/>
          <w:color w:val="C00000"/>
          <w:kern w:val="0"/>
          <w:szCs w:val="21"/>
        </w:rPr>
      </w:pPr>
      <w:r>
        <w:fldChar w:fldCharType="begin"/>
      </w:r>
      <w:r>
        <w:instrText xml:space="preserve"> HYPERLINK "http://baike.baidu.com/link?url=Nbnt8gwTVHkyQpAnibbAOtSPR8df6wElZlPzMuO_olR6EUCn_epBV2M5QOAsyzlqzugdU3rAVhaIM7pY8fOSD_" \t "_blank" </w:instrText>
      </w:r>
      <w:r>
        <w:fldChar w:fldCharType="separate"/>
      </w:r>
      <w:r>
        <w:rPr>
          <w:rFonts w:hint="eastAsia" w:ascii="宋体" w:hAnsi="宋体" w:eastAsia="宋体" w:cs="宋体"/>
          <w:b/>
          <w:bCs/>
          <w:color w:val="C00000"/>
          <w:kern w:val="0"/>
          <w:szCs w:val="21"/>
        </w:rPr>
        <w:t>2、AACSB认证</w:t>
      </w:r>
      <w:r>
        <w:rPr>
          <w:rFonts w:hint="eastAsia" w:ascii="宋体" w:hAnsi="宋体" w:eastAsia="宋体" w:cs="宋体"/>
          <w:b/>
          <w:bCs/>
          <w:color w:val="C00000"/>
          <w:kern w:val="0"/>
          <w:szCs w:val="21"/>
        </w:rPr>
        <w:fldChar w:fldCharType="end"/>
      </w:r>
      <w:r>
        <w:fldChar w:fldCharType="begin"/>
      </w:r>
      <w:r>
        <w:instrText xml:space="preserve"> HYPERLINK "http://baike.baidu.com/link?url=0GNHc8U15WyHAoGgF_QT63sgulg6kBYOJ5eqavzyPsVIBlVg96vXNbI5noblsL0l-LFL-qZTVYt_sKCsVyE0eK" \t "_blank" </w:instrText>
      </w:r>
      <w:r>
        <w:fldChar w:fldCharType="separate"/>
      </w:r>
      <w:r>
        <w:rPr>
          <w:rFonts w:hint="eastAsia" w:ascii="宋体" w:hAnsi="宋体" w:eastAsia="宋体" w:cs="宋体"/>
          <w:color w:val="C00000"/>
          <w:kern w:val="0"/>
          <w:szCs w:val="21"/>
        </w:rPr>
        <w:t>（AACSB是全球大学MBA/EMBA硕士、博士等学位项目的首要认证机构</w:t>
      </w:r>
      <w:r>
        <w:rPr>
          <w:rFonts w:hint="eastAsia" w:ascii="宋体" w:hAnsi="宋体" w:eastAsia="宋体" w:cs="宋体"/>
          <w:color w:val="C00000"/>
          <w:kern w:val="0"/>
          <w:szCs w:val="21"/>
        </w:rPr>
        <w:fldChar w:fldCharType="end"/>
      </w:r>
      <w:r>
        <w:rPr>
          <w:rFonts w:hint="eastAsia" w:ascii="宋体" w:hAnsi="宋体" w:eastAsia="宋体" w:cs="宋体"/>
          <w:color w:val="C00000"/>
          <w:kern w:val="0"/>
          <w:szCs w:val="21"/>
        </w:rPr>
        <w:t>）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19" w:leftChars="194" w:hanging="12"/>
        <w:jc w:val="left"/>
        <w:rPr>
          <w:rFonts w:ascii="宋体" w:hAnsi="宋体" w:eastAsia="宋体" w:cs="宋体"/>
          <w:color w:val="C00000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 xml:space="preserve">  成立于1950年，W·保罗 斯德尔曼商学院是全美历史较为悠久的知名商学院，</w:t>
      </w:r>
      <w:r>
        <w:rPr>
          <w:rFonts w:hint="eastAsia" w:ascii="宋体" w:hAnsi="宋体" w:eastAsia="宋体" w:cs="宋体"/>
          <w:color w:val="C00000"/>
          <w:szCs w:val="21"/>
        </w:rPr>
        <w:fldChar w:fldCharType="begin"/>
      </w:r>
      <w:r>
        <w:rPr>
          <w:rFonts w:hint="eastAsia" w:ascii="宋体" w:hAnsi="宋体" w:eastAsia="宋体" w:cs="宋体"/>
          <w:color w:val="C00000"/>
          <w:szCs w:val="21"/>
        </w:rPr>
        <w:instrText xml:space="preserve"> HYPERLINK "http://baike.baidu.com/link?url=Nbnt8gwTVHkyQpAnibbAOtSPR8df6wElZlPzMuO_olR6EUCn_epBV2M5QOAsyzlqzugdU3rAVhaIM7pY8fOSD_" \t "_blank" </w:instrText>
      </w:r>
      <w:r>
        <w:rPr>
          <w:rFonts w:hint="eastAsia" w:ascii="宋体" w:hAnsi="宋体" w:eastAsia="宋体" w:cs="宋体"/>
          <w:color w:val="C00000"/>
          <w:szCs w:val="21"/>
        </w:rPr>
        <w:fldChar w:fldCharType="separate"/>
      </w:r>
      <w:r>
        <w:rPr>
          <w:rFonts w:hint="eastAsia" w:ascii="宋体" w:hAnsi="宋体" w:eastAsia="宋体" w:cs="宋体"/>
          <w:color w:val="C00000"/>
          <w:kern w:val="0"/>
          <w:szCs w:val="21"/>
        </w:rPr>
        <w:t>是世界顶尖商学院认证机构高级商学院联合会，AACSB （Association to Advance Collegiate Schools of Business）的</w:t>
      </w:r>
      <w:r>
        <w:rPr>
          <w:rFonts w:hint="eastAsia" w:ascii="宋体" w:hAnsi="宋体" w:eastAsia="宋体" w:cs="宋体"/>
          <w:b/>
          <w:bCs/>
          <w:color w:val="C00000"/>
          <w:kern w:val="0"/>
          <w:szCs w:val="21"/>
        </w:rPr>
        <w:t>创始会员院校之一</w:t>
      </w:r>
      <w:r>
        <w:rPr>
          <w:rFonts w:hint="eastAsia" w:ascii="宋体" w:hAnsi="宋体" w:eastAsia="宋体" w:cs="宋体"/>
          <w:color w:val="C00000"/>
          <w:kern w:val="0"/>
          <w:szCs w:val="21"/>
        </w:rPr>
        <w:fldChar w:fldCharType="end"/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19" w:leftChars="194" w:hanging="12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 xml:space="preserve">  西东大学的斯德尔曼商学院从1978年起连续获得商学院蕞高等级认证机构AACSB的认证。全球获此认证的商学院不到5%。目前，中国大陆只有清华大学管理学院、中欧国际工商学院、上海交通大学、复旦大学管理学院、南京大学商学院等少数一流商学院获此殊荣。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19" w:leftChars="194" w:hanging="12"/>
        <w:jc w:val="left"/>
        <w:rPr>
          <w:rFonts w:hint="eastAsia" w:ascii="宋体" w:hAnsi="宋体" w:eastAsia="宋体" w:cs="宋体"/>
          <w:b/>
          <w:bCs/>
          <w:color w:val="C00000"/>
          <w:kern w:val="0"/>
          <w:szCs w:val="21"/>
        </w:rPr>
      </w:pP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19" w:leftChars="194" w:hanging="12"/>
        <w:jc w:val="left"/>
        <w:rPr>
          <w:rFonts w:ascii="宋体" w:hAnsi="宋体" w:eastAsia="宋体" w:cs="宋体"/>
          <w:color w:val="C00000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color w:val="C00000"/>
          <w:kern w:val="0"/>
          <w:szCs w:val="21"/>
        </w:rPr>
        <w:t>3、美国新闻与世界报道》(简称USnews，美国最具权威大学排名榜）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19" w:leftChars="194" w:hanging="12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 </w:t>
      </w:r>
      <w:r>
        <w:fldChar w:fldCharType="begin"/>
      </w:r>
      <w:r>
        <w:instrText xml:space="preserve"> HYPERLINK "http://www.usnews.com/education/best-global-universities" \t "_blank" </w:instrText>
      </w:r>
      <w:r>
        <w:fldChar w:fldCharType="separate"/>
      </w:r>
      <w:r>
        <w:rPr>
          <w:rFonts w:hint="eastAsia" w:ascii="宋体" w:hAnsi="宋体" w:eastAsia="宋体" w:cs="宋体"/>
          <w:kern w:val="0"/>
          <w:szCs w:val="21"/>
          <w:u w:val="single"/>
        </w:rPr>
        <w:t>http://www.usnews.com/education/best-global-universities</w:t>
      </w:r>
      <w:r>
        <w:rPr>
          <w:rFonts w:hint="eastAsia" w:ascii="宋体" w:hAnsi="宋体" w:eastAsia="宋体" w:cs="宋体"/>
          <w:kern w:val="0"/>
          <w:szCs w:val="21"/>
          <w:u w:val="single"/>
        </w:rPr>
        <w:fldChar w:fldCharType="end"/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19" w:leftChars="194" w:hanging="12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 xml:space="preserve">  《美国新闻及世界报道》把西东大学斯德尔曼商学院评为最佳商学院，该学院名列"2016年美国前110家最佳商学院"。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19" w:leftChars="194" w:hanging="12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4、美国六大联盟和美国教育部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19" w:leftChars="194" w:hanging="12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 xml:space="preserve">   美国西东大学获美国六大联盟之中部高等教育委员会审核认可，是美国教育部认可的大学。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19" w:leftChars="194" w:hanging="12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5、《商业周刊》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19" w:leftChars="194" w:hanging="12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 xml:space="preserve">   斯德尔曼商学院在"回报率最高"的私立大学里排名第8，"最佳商学院本科"排名 56位。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6、美国高等教育认证委员会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 xml:space="preserve">   美国西东大学为美国高等教育委员会认可</w:t>
      </w:r>
    </w:p>
    <w:p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0" w:beforeAutospacing="0" w:after="0" w:afterAutospacing="0"/>
        <w:ind w:hanging="12"/>
        <w:rPr>
          <w:color w:val="000000"/>
          <w:sz w:val="21"/>
          <w:szCs w:val="21"/>
        </w:rPr>
      </w:pP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-12"/>
        <w:jc w:val="left"/>
        <w:rPr>
          <w:rFonts w:ascii="宋体" w:hAnsi="宋体" w:eastAsia="宋体" w:cs="宋体"/>
          <w:b/>
          <w:color w:val="C00000"/>
          <w:szCs w:val="21"/>
        </w:rPr>
      </w:pPr>
      <w:r>
        <w:rPr>
          <w:rFonts w:hint="eastAsia" w:ascii="宋体" w:hAnsi="宋体" w:eastAsia="宋体" w:cs="宋体"/>
          <w:b/>
          <w:color w:val="C00000"/>
          <w:szCs w:val="21"/>
          <w:lang w:eastAsia="zh-CN"/>
        </w:rPr>
        <w:t>四</w:t>
      </w:r>
      <w:r>
        <w:rPr>
          <w:rFonts w:hint="eastAsia" w:ascii="宋体" w:hAnsi="宋体" w:eastAsia="宋体" w:cs="宋体"/>
          <w:b/>
          <w:color w:val="C00000"/>
          <w:szCs w:val="21"/>
        </w:rPr>
        <w:t>．项目特色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-12"/>
        <w:jc w:val="left"/>
        <w:rPr>
          <w:rFonts w:ascii="宋体" w:hAnsi="宋体" w:eastAsia="宋体" w:cs="宋体"/>
          <w:b/>
          <w:color w:val="FF0000"/>
          <w:szCs w:val="21"/>
        </w:rPr>
      </w:pPr>
    </w:p>
    <w:p>
      <w:pPr>
        <w:pStyle w:val="8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firstLine="0" w:firstLineChars="0"/>
        <w:jc w:val="left"/>
        <w:rPr>
          <w:rFonts w:ascii="宋体" w:hAnsi="宋体" w:eastAsia="宋体" w:cs="宋体"/>
          <w:b/>
          <w:color w:val="C00000"/>
          <w:szCs w:val="21"/>
        </w:rPr>
      </w:pPr>
      <w:r>
        <w:rPr>
          <w:rFonts w:hint="eastAsia" w:ascii="宋体" w:hAnsi="宋体" w:eastAsia="宋体" w:cs="宋体"/>
          <w:b/>
          <w:color w:val="C00000"/>
          <w:szCs w:val="21"/>
        </w:rPr>
        <w:t xml:space="preserve">    项目优势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国际名校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美国西东大学在《美国新闻与世界报道》等权威的大学评鉴中，一直保持名列前茅。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斯德尔曼商学院早在1978年，便通过了AACSB认证，并在美国“最佳商学院”排名中位列第56位。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（AACSB是全球大学MBA/EMBA硕士、博士等学位项目的首要认证机构）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通过率高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课程学习多为业余时间，且时间灵活人性化，为工作繁忙的企业家及高管们提供便利的学习模式，并将安排教授指导学员的课下学习及毕业论文写作，并保证通过率。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高效学习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十八个月完成课程，缩短学习项目投资的时长及风险。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校友优势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西顿大学从事MBA教育已有百余年，高端校友网络庞大且遍布全球，学员加入我们即可终身享受美国西顿大学校友待遇，成为MBA校友会终身校友，这为新学员融入国际校友网络，结交国内外各界精英提供了极佳的平台，也成为项目推广的有利助推器。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价格优势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相对于目前市场上的MBA项目，美国西东大学MBA在价格上拥有极大的优势，这也为合作者带来比较广阔的利润空间。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移民加分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学员毕业获得的证书与美国本土学员所获得证书一致，权威认证，移民时可以获得所有国家认可，有利于办理移民手续。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读博优势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可以继续读国际名校博士，豁免学分。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8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 w:firstLine="0" w:firstLineChars="0"/>
        <w:jc w:val="left"/>
        <w:rPr>
          <w:rFonts w:ascii="宋体" w:hAnsi="宋体" w:eastAsia="宋体" w:cs="宋体"/>
          <w:szCs w:val="21"/>
        </w:rPr>
      </w:pPr>
    </w:p>
    <w:p>
      <w:pPr>
        <w:pStyle w:val="8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firstLine="0" w:firstLineChars="0"/>
        <w:jc w:val="left"/>
        <w:rPr>
          <w:rFonts w:ascii="宋体" w:hAnsi="宋体" w:eastAsia="宋体" w:cs="宋体"/>
          <w:b/>
          <w:color w:val="C00000"/>
          <w:szCs w:val="21"/>
        </w:rPr>
      </w:pPr>
      <w:r>
        <w:rPr>
          <w:rFonts w:hint="eastAsia" w:ascii="宋体" w:hAnsi="宋体" w:eastAsia="宋体" w:cs="宋体"/>
          <w:b/>
          <w:color w:val="C00000"/>
          <w:szCs w:val="21"/>
        </w:rPr>
        <w:t xml:space="preserve">    项目特色</w:t>
      </w:r>
    </w:p>
    <w:p>
      <w:pPr>
        <w:pStyle w:val="8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hanging="12" w:firstLineChars="0"/>
        <w:jc w:val="left"/>
        <w:rPr>
          <w:rFonts w:ascii="宋体" w:hAnsi="宋体" w:eastAsia="宋体" w:cs="宋体"/>
          <w:szCs w:val="21"/>
        </w:rPr>
      </w:pP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2" w:leftChars="200" w:hanging="2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Cs w:val="21"/>
        </w:rPr>
        <w:t>双语教学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2" w:leftChars="200" w:hanging="2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 xml:space="preserve">  中教与外教，国际化与本土化，系统性与实用性相结合，极具战略思维与全球视野的理念塑造的精品课程，是项目推广的核心保证。（外教上课时，根据学员英语水平情况，将配备现场翻译）。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2" w:leftChars="200" w:hanging="2"/>
        <w:jc w:val="left"/>
        <w:rPr>
          <w:rFonts w:hint="eastAsia" w:ascii="宋体" w:hAnsi="宋体" w:eastAsia="宋体" w:cs="宋体"/>
          <w:b/>
          <w:bCs/>
          <w:kern w:val="0"/>
          <w:szCs w:val="21"/>
        </w:rPr>
      </w:pP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2" w:leftChars="200" w:hanging="2"/>
        <w:jc w:val="left"/>
        <w:rPr>
          <w:rFonts w:hint="eastAsia" w:ascii="宋体" w:hAnsi="宋体" w:eastAsia="宋体" w:cs="宋体"/>
          <w:b/>
          <w:bCs/>
          <w:kern w:val="0"/>
          <w:szCs w:val="21"/>
        </w:rPr>
      </w:pP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2" w:leftChars="200" w:hanging="2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Cs w:val="21"/>
        </w:rPr>
        <w:t>赴美学习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2" w:leftChars="200" w:hanging="2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 xml:space="preserve">  学员的最后一门课，可选择到美国西东大学校园学习，并可在西东大学本校参加毕业典礼暨硕士学位授予仪式。在此期间，由西东大学与美国新泽西州商会共同为学员举办专场“转型升级”企业考察活动和“商务配对”洽谈会。学员可以直接面对面寻找国际合作、国际融资商机及实地考察学习。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2" w:leftChars="200" w:hanging="2"/>
        <w:jc w:val="left"/>
        <w:rPr>
          <w:rFonts w:hint="eastAsia" w:ascii="宋体" w:hAnsi="宋体" w:eastAsia="宋体" w:cs="宋体"/>
          <w:b/>
          <w:bCs/>
          <w:kern w:val="0"/>
          <w:szCs w:val="21"/>
        </w:rPr>
      </w:pP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2" w:leftChars="200" w:hanging="2"/>
        <w:jc w:val="left"/>
        <w:rPr>
          <w:rFonts w:hint="eastAsia" w:ascii="宋体" w:hAnsi="宋体" w:eastAsia="宋体" w:cs="宋体"/>
          <w:b/>
          <w:bCs/>
          <w:kern w:val="0"/>
          <w:szCs w:val="21"/>
        </w:rPr>
      </w:pP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2" w:leftChars="200" w:hanging="2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Cs w:val="21"/>
        </w:rPr>
        <w:t>国际学期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2" w:leftChars="200" w:hanging="2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 xml:space="preserve">  国际游学国际学期是美国西顿东大学MBA重要的课程组成部分和主要特色之一。美国西东大学MBA国际学期足迹遍布美国、加拿大、欧盟、新加坡、台湾近20个国家和地区，每个班将根据具体情况选择2-3个国家和地区进行游学。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hint="eastAsia" w:ascii="宋体" w:hAnsi="宋体" w:eastAsia="宋体" w:cs="宋体"/>
          <w:b/>
          <w:bCs/>
          <w:kern w:val="0"/>
          <w:szCs w:val="21"/>
        </w:rPr>
      </w:pP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hint="eastAsia" w:ascii="宋体" w:hAnsi="宋体" w:eastAsia="宋体" w:cs="宋体"/>
          <w:b/>
          <w:bCs/>
          <w:kern w:val="0"/>
          <w:szCs w:val="21"/>
        </w:rPr>
      </w:pP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Cs w:val="21"/>
        </w:rPr>
        <w:t>师资团队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 xml:space="preserve">  全球名师荟萃，除依托自身雄厚的专家外，还整合全国以及全球知名MBA专家与欧美一流商学院教授为学员授课。</w:t>
      </w:r>
      <w:r>
        <w:rPr>
          <w:rFonts w:hint="eastAsia" w:ascii="宋体" w:hAnsi="宋体" w:eastAsia="宋体" w:cs="宋体"/>
          <w:kern w:val="0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Cs w:val="21"/>
        </w:rPr>
        <w:t xml:space="preserve">  实践指导性强，为达到“知行合一”的教学目的，50%以上的老师具有创业及企业运营实战经验。</w:t>
      </w:r>
      <w:r>
        <w:rPr>
          <w:rFonts w:hint="eastAsia" w:ascii="宋体" w:hAnsi="宋体" w:eastAsia="宋体" w:cs="宋体"/>
          <w:kern w:val="0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Cs w:val="21"/>
        </w:rPr>
        <w:t xml:space="preserve">  严控教学质量，始终以学员评价作为教学质量的唯一标准。</w:t>
      </w:r>
      <w:r>
        <w:rPr>
          <w:rFonts w:hint="eastAsia" w:ascii="宋体" w:hAnsi="宋体" w:eastAsia="宋体" w:cs="宋体"/>
          <w:kern w:val="0"/>
          <w:szCs w:val="21"/>
        </w:rPr>
        <w:br w:type="textWrapping"/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hint="eastAsia" w:ascii="宋体" w:hAnsi="宋体" w:eastAsia="宋体" w:cs="宋体"/>
          <w:kern w:val="0"/>
          <w:szCs w:val="21"/>
        </w:rPr>
      </w:pP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Cs w:val="21"/>
        </w:rPr>
        <w:t>课程设置</w:t>
      </w:r>
      <w:r>
        <w:rPr>
          <w:rFonts w:hint="eastAsia" w:ascii="宋体" w:hAnsi="宋体" w:eastAsia="宋体" w:cs="宋体"/>
          <w:kern w:val="0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Cs w:val="21"/>
        </w:rPr>
        <w:t xml:space="preserve">  除规定必修课外，根据当前热点设立不同选修方向。</w:t>
      </w:r>
      <w:r>
        <w:rPr>
          <w:rFonts w:hint="eastAsia" w:ascii="宋体" w:hAnsi="宋体" w:eastAsia="宋体" w:cs="宋体"/>
          <w:kern w:val="0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Cs w:val="21"/>
        </w:rPr>
        <w:t>选修课涵盖面广，包括人文、艺术、哲学、法律等，授课地点分布各个教育中心，学员网上选课，打破班级界限，拓展人脉资源。</w:t>
      </w:r>
      <w:r>
        <w:rPr>
          <w:rFonts w:hint="eastAsia" w:ascii="宋体" w:hAnsi="宋体" w:eastAsia="宋体" w:cs="宋体"/>
          <w:kern w:val="0"/>
          <w:szCs w:val="21"/>
        </w:rPr>
        <w:br w:type="textWrapping"/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hint="eastAsia" w:ascii="宋体" w:hAnsi="宋体" w:eastAsia="宋体" w:cs="宋体"/>
          <w:kern w:val="0"/>
          <w:szCs w:val="21"/>
        </w:rPr>
      </w:pP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Cs w:val="21"/>
        </w:rPr>
        <w:t>学习模式</w:t>
      </w:r>
      <w:r>
        <w:rPr>
          <w:rFonts w:hint="eastAsia" w:ascii="宋体" w:hAnsi="宋体" w:eastAsia="宋体" w:cs="宋体"/>
          <w:kern w:val="0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Cs w:val="21"/>
        </w:rPr>
        <w:t xml:space="preserve">  经典案例教学、互动讨论、知名企业交流、企业调研诊断、海外学习、素质拓展训练等。</w:t>
      </w:r>
      <w:r>
        <w:rPr>
          <w:rFonts w:hint="eastAsia" w:ascii="宋体" w:hAnsi="宋体" w:eastAsia="宋体" w:cs="宋体"/>
          <w:kern w:val="0"/>
          <w:szCs w:val="21"/>
        </w:rPr>
        <w:br w:type="textWrapping"/>
      </w:r>
      <w:r>
        <w:rPr>
          <w:rFonts w:hint="eastAsia" w:ascii="宋体" w:hAnsi="宋体" w:eastAsia="宋体" w:cs="宋体"/>
          <w:kern w:val="0"/>
          <w:szCs w:val="21"/>
        </w:rPr>
        <w:t>除常规教学外，每年举办数场高端论坛，邀请国内外知名企业家、高层决策者以及经管、人文领域的著名专家与学员零距离交流。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jc w:val="left"/>
        <w:rPr>
          <w:rFonts w:hint="eastAsia" w:ascii="宋体" w:hAnsi="宋体" w:eastAsia="宋体" w:cs="宋体"/>
          <w:b/>
          <w:color w:val="C00000"/>
          <w:szCs w:val="21"/>
        </w:rPr>
      </w:pP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jc w:val="left"/>
        <w:rPr>
          <w:rFonts w:hint="eastAsia" w:ascii="宋体" w:hAnsi="宋体" w:eastAsia="宋体" w:cs="宋体"/>
          <w:b/>
          <w:color w:val="C00000"/>
          <w:szCs w:val="21"/>
        </w:rPr>
      </w:pP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jc w:val="left"/>
        <w:rPr>
          <w:rFonts w:hint="eastAsia" w:ascii="宋体" w:hAnsi="宋体" w:eastAsia="宋体" w:cs="宋体"/>
          <w:b/>
          <w:color w:val="C00000"/>
          <w:szCs w:val="21"/>
        </w:rPr>
      </w:pP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jc w:val="left"/>
        <w:rPr>
          <w:rFonts w:ascii="宋体" w:hAnsi="宋体" w:eastAsia="宋体" w:cs="宋体"/>
          <w:b/>
          <w:color w:val="C00000"/>
          <w:szCs w:val="21"/>
        </w:rPr>
      </w:pPr>
      <w:r>
        <w:rPr>
          <w:rFonts w:hint="eastAsia" w:ascii="宋体" w:hAnsi="宋体" w:eastAsia="宋体" w:cs="宋体"/>
          <w:b/>
          <w:color w:val="C00000"/>
          <w:szCs w:val="21"/>
          <w:lang w:eastAsia="zh-CN"/>
        </w:rPr>
        <w:t>五</w:t>
      </w:r>
      <w:r>
        <w:rPr>
          <w:rFonts w:hint="eastAsia" w:ascii="宋体" w:hAnsi="宋体" w:eastAsia="宋体" w:cs="宋体"/>
          <w:b/>
          <w:color w:val="C00000"/>
          <w:szCs w:val="21"/>
        </w:rPr>
        <w:t>．入学指南</w:t>
      </w:r>
    </w:p>
    <w:p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报名资格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本科或同等学历毕业，3年以上管理工作经验。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招收部分优秀专科毕业生，5年以上的管理工作经验，补修相应的学分之后可以破格录取。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kern w:val="0"/>
          <w:szCs w:val="21"/>
        </w:rPr>
      </w:pP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b/>
          <w:bCs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Cs w:val="21"/>
        </w:rPr>
        <w:t>申请流程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提交入学材料→缴费→注册→审核→录取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kern w:val="0"/>
          <w:szCs w:val="21"/>
        </w:rPr>
      </w:pP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b/>
          <w:bCs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Cs w:val="21"/>
        </w:rPr>
        <w:t>入学材料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1.本人照片（电子版用于制作学生证）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2.身份证或护照原件扫描件1份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3.本人名片1张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4.最高学历毕业证（如有学位，需提供学位证）、成绩单原件扫描件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5.个人履历（根据模版填写）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6.推荐信（根据模版填写）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7.个人陈述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Style w:val="6"/>
          <w:rFonts w:ascii="宋体" w:hAnsi="宋体" w:eastAsia="宋体" w:cs="宋体"/>
          <w:szCs w:val="21"/>
        </w:rPr>
      </w:pPr>
      <w:r>
        <w:rPr>
          <w:rStyle w:val="6"/>
          <w:rFonts w:hint="eastAsia" w:ascii="宋体" w:hAnsi="宋体" w:eastAsia="宋体" w:cs="宋体"/>
          <w:szCs w:val="21"/>
        </w:rPr>
        <w:t>学费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1、注册费为1000元人民币/人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2、教材费为1000元人民币/人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3、总学费为98，000元人民币/人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4、论文指导费为20，000人民币/人</w:t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hanging="12"/>
        <w:jc w:val="left"/>
        <w:rPr>
          <w:rFonts w:hint="eastAsia" w:ascii="宋体" w:hAnsi="宋体" w:eastAsia="宋体" w:cs="宋体"/>
          <w:b/>
          <w:bCs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/>
          <w:bCs/>
          <w:szCs w:val="21"/>
          <w:lang w:eastAsia="zh-CN"/>
        </w:rPr>
        <w:drawing>
          <wp:inline distT="0" distB="0" distL="114300" distR="114300">
            <wp:extent cx="4447540" cy="3938905"/>
            <wp:effectExtent l="0" t="0" r="10160" b="4445"/>
            <wp:docPr id="3" name="图片 3" descr="ABUIABACGAAg3pK9xgUopfzYxgcw3AQ4l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BUIABACGAAg3pK9xgUopfzYxgcw3AQ4lwQ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firstLine="0" w:firstLineChars="0"/>
        <w:jc w:val="left"/>
        <w:rPr>
          <w:rFonts w:ascii="宋体" w:hAnsi="宋体" w:eastAsia="宋体" w:cs="宋体"/>
          <w:b/>
          <w:bCs/>
          <w:color w:val="C00000"/>
          <w:szCs w:val="21"/>
        </w:rPr>
      </w:pPr>
    </w:p>
    <w:p>
      <w:pPr>
        <w:pStyle w:val="8"/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firstLine="0" w:firstLineChars="0"/>
        <w:jc w:val="left"/>
        <w:rPr>
          <w:rFonts w:ascii="宋体" w:hAnsi="宋体" w:eastAsia="宋体" w:cs="宋体"/>
          <w:b/>
          <w:bCs/>
          <w:color w:val="C00000"/>
          <w:szCs w:val="21"/>
        </w:rPr>
      </w:pPr>
    </w:p>
    <w:p>
      <w:pPr>
        <w:pStyle w:val="8"/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firstLine="0" w:firstLineChars="0"/>
        <w:jc w:val="left"/>
        <w:rPr>
          <w:rFonts w:ascii="宋体" w:hAnsi="宋体" w:eastAsia="宋体" w:cs="宋体"/>
          <w:b/>
          <w:bCs/>
          <w:color w:val="C00000"/>
          <w:szCs w:val="21"/>
        </w:rPr>
      </w:pPr>
      <w:r>
        <w:rPr>
          <w:rFonts w:hint="eastAsia" w:ascii="宋体" w:hAnsi="宋体" w:eastAsia="宋体" w:cs="宋体"/>
          <w:b/>
          <w:bCs/>
          <w:color w:val="C00000"/>
          <w:szCs w:val="21"/>
          <w:lang w:eastAsia="zh-CN"/>
        </w:rPr>
        <w:t>六</w:t>
      </w:r>
      <w:r>
        <w:rPr>
          <w:rFonts w:hint="eastAsia" w:ascii="宋体" w:hAnsi="宋体" w:eastAsia="宋体" w:cs="宋体"/>
          <w:b/>
          <w:bCs/>
          <w:color w:val="C00000"/>
          <w:szCs w:val="21"/>
        </w:rPr>
        <w:t>．课程设置</w:t>
      </w:r>
    </w:p>
    <w:p>
      <w:pPr>
        <w:pStyle w:val="8"/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hanging="12" w:firstLineChars="0"/>
        <w:jc w:val="left"/>
        <w:rPr>
          <w:rFonts w:ascii="宋体" w:hAnsi="宋体" w:eastAsia="宋体" w:cs="宋体"/>
          <w:b/>
          <w:bCs/>
          <w:szCs w:val="21"/>
        </w:rPr>
      </w:pPr>
    </w:p>
    <w:p>
      <w:pPr>
        <w:pStyle w:val="8"/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hanging="12" w:firstLineChars="0"/>
        <w:jc w:val="left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drawing>
          <wp:inline distT="0" distB="0" distL="114300" distR="114300">
            <wp:extent cx="5274310" cy="6731635"/>
            <wp:effectExtent l="0" t="0" r="2540" b="12065"/>
            <wp:docPr id="1" name="图片 1" descr="西顿大学 课程模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西顿大学 课程模块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420" w:leftChars="200"/>
        <w:jc w:val="left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szCs w:val="21"/>
          <w:shd w:val="clear" w:color="auto" w:fill="FFFFFF"/>
        </w:rPr>
        <w:t xml:space="preserve">  西东大学EMBA课程依照国际标准设置，选用最新的管理实践及研究成果进行现场教授及案例教学。参照世界一流商学院的MBA课程体系，密切结合中国的管理实际，为中国企业家量身订做兼具中西合璧优势的EMBA学位课程。</w:t>
      </w:r>
    </w:p>
    <w:p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0" w:beforeAutospacing="0" w:after="0" w:afterAutospacing="0"/>
        <w:ind w:left="-12"/>
        <w:rPr>
          <w:b/>
          <w:bCs/>
          <w:color w:val="C00000"/>
          <w:sz w:val="21"/>
          <w:szCs w:val="21"/>
        </w:rPr>
      </w:pPr>
    </w:p>
    <w:p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0" w:beforeAutospacing="0" w:after="0" w:afterAutospacing="0"/>
        <w:ind w:left="-12"/>
        <w:rPr>
          <w:b/>
          <w:bCs/>
          <w:color w:val="C00000"/>
          <w:sz w:val="21"/>
          <w:szCs w:val="21"/>
        </w:rPr>
      </w:pPr>
    </w:p>
    <w:p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0" w:beforeAutospacing="0" w:after="0" w:afterAutospacing="0"/>
        <w:ind w:left="-12"/>
        <w:rPr>
          <w:b/>
          <w:bCs/>
          <w:color w:val="C00000"/>
          <w:sz w:val="21"/>
          <w:szCs w:val="21"/>
        </w:rPr>
      </w:pPr>
      <w:r>
        <w:rPr>
          <w:rFonts w:hint="eastAsia"/>
          <w:b/>
          <w:bCs/>
          <w:color w:val="C00000"/>
          <w:sz w:val="21"/>
          <w:szCs w:val="21"/>
          <w:lang w:eastAsia="zh-CN"/>
        </w:rPr>
        <w:t>七</w:t>
      </w:r>
      <w:r>
        <w:rPr>
          <w:rFonts w:hint="eastAsia"/>
          <w:b/>
          <w:bCs/>
          <w:color w:val="C00000"/>
          <w:sz w:val="21"/>
          <w:szCs w:val="21"/>
        </w:rPr>
        <w:t>．</w:t>
      </w:r>
      <w:r>
        <w:rPr>
          <w:rFonts w:hint="eastAsia"/>
          <w:b/>
          <w:bCs/>
          <w:color w:val="C00000"/>
          <w:sz w:val="21"/>
          <w:szCs w:val="21"/>
          <w:lang w:eastAsia="zh-CN"/>
        </w:rPr>
        <w:t>授课方式</w:t>
      </w:r>
    </w:p>
    <w:p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0" w:beforeAutospacing="0" w:after="0" w:afterAutospacing="0"/>
        <w:ind w:left="-12"/>
        <w:rPr>
          <w:b/>
          <w:bCs/>
          <w:color w:val="C00000"/>
          <w:sz w:val="21"/>
          <w:szCs w:val="21"/>
        </w:rPr>
      </w:pPr>
    </w:p>
    <w:p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0" w:beforeAutospacing="0" w:after="0" w:afterAutospacing="0"/>
        <w:ind w:left="-12"/>
        <w:rPr>
          <w:rFonts w:hint="eastAsia"/>
          <w:b w:val="0"/>
          <w:bCs w:val="0"/>
          <w:color w:val="auto"/>
          <w:sz w:val="21"/>
          <w:szCs w:val="21"/>
        </w:rPr>
      </w:pPr>
      <w:r>
        <w:rPr>
          <w:rFonts w:hint="eastAsia"/>
          <w:b w:val="0"/>
          <w:bCs w:val="0"/>
          <w:color w:val="auto"/>
          <w:sz w:val="21"/>
          <w:szCs w:val="21"/>
        </w:rPr>
        <w:t xml:space="preserve">  总学制20个月，小班教学，每月集中授课（利用周六、周日）。部分课程可申请海外学期和移动课程，采用面授、案例分析与研讨、实战模拟等多元化教学方式。</w:t>
      </w:r>
    </w:p>
    <w:p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0" w:beforeAutospacing="0" w:after="0" w:afterAutospacing="0"/>
        <w:ind w:left="-12"/>
        <w:rPr>
          <w:b w:val="0"/>
          <w:bCs w:val="0"/>
          <w:color w:val="auto"/>
          <w:sz w:val="21"/>
          <w:szCs w:val="21"/>
        </w:rPr>
      </w:pPr>
      <w:r>
        <w:rPr>
          <w:rFonts w:hint="eastAsia"/>
          <w:b w:val="0"/>
          <w:bCs w:val="0"/>
          <w:color w:val="auto"/>
          <w:sz w:val="21"/>
          <w:szCs w:val="21"/>
        </w:rPr>
        <w:t xml:space="preserve"> 为了保证课程的前瞻性及毕业设计实践性课题的研究，美国西东大学MBA课程实施三联导师制度，三联导师由美方教师、中方教师和企业家组成，负责毕业设计的指导与答辩。</w:t>
      </w:r>
    </w:p>
    <w:p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0" w:beforeAutospacing="0" w:after="0" w:afterAutospacing="0"/>
        <w:ind w:left="-12"/>
        <w:rPr>
          <w:b/>
          <w:bCs/>
          <w:color w:val="C00000"/>
          <w:sz w:val="21"/>
          <w:szCs w:val="21"/>
        </w:rPr>
      </w:pPr>
      <w:r>
        <w:rPr>
          <w:rFonts w:hint="eastAsia"/>
          <w:b/>
          <w:bCs/>
          <w:color w:val="C00000"/>
          <w:sz w:val="21"/>
          <w:szCs w:val="21"/>
          <w:lang w:eastAsia="zh-CN"/>
        </w:rPr>
        <w:t>八</w:t>
      </w:r>
      <w:r>
        <w:rPr>
          <w:rFonts w:hint="eastAsia"/>
          <w:b/>
          <w:bCs/>
          <w:color w:val="C00000"/>
          <w:sz w:val="21"/>
          <w:szCs w:val="21"/>
        </w:rPr>
        <w:t>．部分</w:t>
      </w:r>
      <w:r>
        <w:rPr>
          <w:rFonts w:hint="eastAsia"/>
          <w:b/>
          <w:bCs/>
          <w:color w:val="C00000"/>
          <w:sz w:val="21"/>
          <w:szCs w:val="21"/>
          <w:lang w:eastAsia="zh-CN"/>
        </w:rPr>
        <w:t>名师</w:t>
      </w:r>
    </w:p>
    <w:p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0" w:beforeAutospacing="0" w:after="0" w:afterAutospacing="0"/>
        <w:rPr>
          <w:rFonts w:hint="eastAsia" w:ascii="微软雅黑" w:hAnsi="微软雅黑" w:eastAsia="微软雅黑" w:cs="微软雅黑"/>
          <w:szCs w:val="21"/>
        </w:rPr>
      </w:pPr>
      <w:r>
        <w:rPr>
          <w:rFonts w:hint="eastAsia"/>
          <w:sz w:val="21"/>
          <w:szCs w:val="21"/>
        </w:rPr>
        <w:t xml:space="preserve">  </w:t>
      </w:r>
      <w:r>
        <w:rPr>
          <w:rFonts w:hint="eastAsia" w:ascii="微软雅黑" w:hAnsi="微软雅黑" w:eastAsia="微软雅黑" w:cs="微软雅黑"/>
          <w:szCs w:val="21"/>
        </w:rPr>
        <w:drawing>
          <wp:inline distT="0" distB="0" distL="114300" distR="114300">
            <wp:extent cx="5502910" cy="5758180"/>
            <wp:effectExtent l="0" t="0" r="2540" b="13970"/>
            <wp:docPr id="29" name="图片 29" descr="1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22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57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0" w:beforeAutospacing="0" w:after="0" w:afterAutospacing="0"/>
        <w:ind w:left="420" w:leftChars="200"/>
        <w:rPr>
          <w:sz w:val="21"/>
          <w:szCs w:val="21"/>
        </w:rPr>
      </w:pPr>
    </w:p>
    <w:p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0" w:beforeAutospacing="0" w:after="0" w:afterAutospacing="0"/>
        <w:ind w:left="420" w:leftChars="200"/>
        <w:rPr>
          <w:sz w:val="21"/>
          <w:szCs w:val="21"/>
        </w:rPr>
      </w:pPr>
    </w:p>
    <w:p>
      <w:pPr>
        <w:pStyle w:val="8"/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-12" w:firstLine="0" w:firstLineChars="0"/>
        <w:jc w:val="left"/>
        <w:rPr>
          <w:rFonts w:hint="eastAsia" w:ascii="宋体" w:hAnsi="宋体" w:eastAsia="宋体" w:cs="宋体"/>
          <w:b/>
          <w:bCs/>
          <w:color w:val="C00000"/>
          <w:szCs w:val="21"/>
        </w:rPr>
      </w:pPr>
    </w:p>
    <w:p>
      <w:pPr>
        <w:pStyle w:val="8"/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-12" w:firstLine="0" w:firstLineChars="0"/>
        <w:jc w:val="left"/>
        <w:rPr>
          <w:rFonts w:hint="eastAsia" w:ascii="宋体" w:hAnsi="宋体" w:eastAsia="宋体" w:cs="宋体"/>
          <w:b/>
          <w:bCs/>
          <w:color w:val="C00000"/>
          <w:szCs w:val="21"/>
        </w:rPr>
      </w:pPr>
    </w:p>
    <w:p>
      <w:pPr>
        <w:pStyle w:val="8"/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-12" w:firstLine="0" w:firstLineChars="0"/>
        <w:jc w:val="left"/>
        <w:rPr>
          <w:rFonts w:hint="eastAsia" w:ascii="宋体" w:hAnsi="宋体" w:eastAsia="宋体" w:cs="宋体"/>
          <w:b/>
          <w:bCs/>
          <w:color w:val="C00000"/>
          <w:szCs w:val="21"/>
        </w:rPr>
      </w:pPr>
    </w:p>
    <w:p>
      <w:pPr>
        <w:pStyle w:val="8"/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-12" w:firstLine="0" w:firstLineChars="0"/>
        <w:jc w:val="left"/>
        <w:rPr>
          <w:rFonts w:hint="eastAsia" w:ascii="宋体" w:hAnsi="宋体" w:eastAsia="宋体" w:cs="宋体"/>
          <w:b/>
          <w:bCs/>
          <w:color w:val="C00000"/>
          <w:szCs w:val="21"/>
        </w:rPr>
      </w:pPr>
    </w:p>
    <w:p>
      <w:pPr>
        <w:pStyle w:val="8"/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-12" w:firstLine="0" w:firstLineChars="0"/>
        <w:jc w:val="left"/>
        <w:rPr>
          <w:rFonts w:hint="eastAsia" w:ascii="宋体" w:hAnsi="宋体" w:eastAsia="宋体" w:cs="宋体"/>
          <w:b/>
          <w:bCs/>
          <w:color w:val="C00000"/>
          <w:szCs w:val="21"/>
        </w:rPr>
      </w:pPr>
    </w:p>
    <w:p>
      <w:pPr>
        <w:pStyle w:val="8"/>
        <w:widowControl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left="-12" w:firstLine="0" w:firstLineChars="0"/>
        <w:jc w:val="left"/>
        <w:rPr>
          <w:rStyle w:val="6"/>
          <w:rFonts w:ascii="宋体" w:hAnsi="宋体" w:eastAsia="宋体" w:cs="宋体"/>
          <w:color w:val="C00000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C00000"/>
          <w:szCs w:val="21"/>
          <w:lang w:eastAsia="zh-CN"/>
        </w:rPr>
        <w:t>九</w:t>
      </w:r>
      <w:r>
        <w:rPr>
          <w:rFonts w:hint="eastAsia" w:ascii="宋体" w:hAnsi="宋体" w:eastAsia="宋体" w:cs="宋体"/>
          <w:b/>
          <w:bCs/>
          <w:color w:val="C00000"/>
          <w:szCs w:val="21"/>
        </w:rPr>
        <w:t>．联系我们</w:t>
      </w:r>
    </w:p>
    <w:p>
      <w:pPr>
        <w:pStyle w:val="4"/>
        <w:shd w:val="clear" w:color="auto" w:fill="FFFFFF"/>
        <w:spacing w:before="0" w:beforeAutospacing="0" w:after="0" w:afterAutospacing="0" w:line="270" w:lineRule="atLeast"/>
        <w:rPr>
          <w:rStyle w:val="6"/>
          <w:color w:val="000000"/>
          <w:kern w:val="2"/>
          <w:sz w:val="21"/>
          <w:szCs w:val="21"/>
          <w:shd w:val="clear" w:color="auto" w:fill="FFFFFF"/>
        </w:rPr>
      </w:pPr>
      <w:bookmarkStart w:id="2" w:name="_GoBack"/>
      <w:bookmarkEnd w:id="2"/>
    </w:p>
    <w:p>
      <w:pPr>
        <w:pStyle w:val="4"/>
        <w:shd w:val="clear" w:color="auto" w:fill="FFFFFF"/>
        <w:spacing w:before="0" w:beforeAutospacing="0" w:after="0" w:afterAutospacing="0" w:line="270" w:lineRule="atLeast"/>
        <w:ind w:firstLine="422" w:firstLineChars="200"/>
        <w:rPr>
          <w:color w:val="000000"/>
          <w:sz w:val="21"/>
          <w:szCs w:val="21"/>
        </w:rPr>
      </w:pPr>
      <w:r>
        <w:rPr>
          <w:rStyle w:val="6"/>
          <w:rFonts w:hint="eastAsia"/>
          <w:color w:val="000000"/>
          <w:sz w:val="21"/>
          <w:szCs w:val="21"/>
          <w:shd w:val="clear" w:color="auto" w:fill="FFFFFF"/>
        </w:rPr>
        <w:t>美国西</w:t>
      </w:r>
      <w:r>
        <w:rPr>
          <w:rStyle w:val="6"/>
          <w:rFonts w:hint="eastAsia"/>
          <w:color w:val="000000"/>
          <w:sz w:val="21"/>
          <w:szCs w:val="21"/>
          <w:shd w:val="clear" w:color="auto" w:fill="FFFFFF"/>
          <w:lang w:eastAsia="zh-CN"/>
        </w:rPr>
        <w:t>东（西顿）</w:t>
      </w:r>
      <w:r>
        <w:rPr>
          <w:rStyle w:val="6"/>
          <w:rFonts w:hint="eastAsia"/>
          <w:color w:val="000000"/>
          <w:sz w:val="21"/>
          <w:szCs w:val="21"/>
          <w:shd w:val="clear" w:color="auto" w:fill="FFFFFF"/>
        </w:rPr>
        <w:t>大学MBA上海教育中心</w:t>
      </w:r>
    </w:p>
    <w:p>
      <w:pPr>
        <w:pStyle w:val="4"/>
        <w:shd w:val="clear" w:color="auto" w:fill="FFFFFF"/>
        <w:spacing w:before="0" w:beforeAutospacing="0" w:after="0" w:afterAutospacing="0" w:line="270" w:lineRule="atLeast"/>
        <w:ind w:left="420" w:leftChars="200"/>
        <w:rPr>
          <w:color w:val="000000"/>
          <w:sz w:val="21"/>
          <w:szCs w:val="21"/>
          <w:shd w:val="clear" w:color="auto" w:fill="FFFFFF"/>
        </w:rPr>
      </w:pPr>
      <w:r>
        <w:rPr>
          <w:rFonts w:hint="eastAsia"/>
          <w:color w:val="000000"/>
          <w:sz w:val="21"/>
          <w:szCs w:val="21"/>
          <w:shd w:val="clear" w:color="auto" w:fill="FFFFFF"/>
        </w:rPr>
        <w:t>咨询专线:</w:t>
      </w:r>
      <w:r>
        <w:rPr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hint="eastAsia"/>
          <w:color w:val="000000"/>
          <w:sz w:val="21"/>
          <w:szCs w:val="21"/>
          <w:shd w:val="clear" w:color="auto" w:fill="FFFFFF"/>
        </w:rPr>
        <w:t xml:space="preserve">4008-277-276 021-60527666  </w:t>
      </w:r>
      <w:r>
        <w:rPr>
          <w:color w:val="000000"/>
          <w:sz w:val="21"/>
          <w:szCs w:val="21"/>
          <w:shd w:val="clear" w:color="auto" w:fill="FFFFFF"/>
        </w:rPr>
        <w:t xml:space="preserve">62753181 </w:t>
      </w:r>
    </w:p>
    <w:p>
      <w:pPr>
        <w:pStyle w:val="4"/>
        <w:shd w:val="clear" w:color="auto" w:fill="FFFFFF"/>
        <w:spacing w:before="0" w:beforeAutospacing="0" w:after="0" w:afterAutospacing="0" w:line="270" w:lineRule="atLeast"/>
        <w:ind w:left="420" w:leftChars="200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  <w:shd w:val="clear" w:color="auto" w:fill="FFFFFF"/>
        </w:rPr>
        <w:t>联系人</w:t>
      </w:r>
      <w:r>
        <w:rPr>
          <w:color w:val="000000"/>
          <w:sz w:val="21"/>
          <w:szCs w:val="21"/>
          <w:shd w:val="clear" w:color="auto" w:fill="FFFFFF"/>
        </w:rPr>
        <w:t>：王老师</w:t>
      </w:r>
      <w:r>
        <w:rPr>
          <w:rFonts w:hint="eastAsia"/>
          <w:color w:val="000000"/>
          <w:sz w:val="21"/>
          <w:szCs w:val="21"/>
          <w:shd w:val="clear" w:color="auto" w:fill="FFFFFF"/>
        </w:rPr>
        <w:t xml:space="preserve">   范老师  </w:t>
      </w:r>
    </w:p>
    <w:p>
      <w:pPr>
        <w:pStyle w:val="4"/>
        <w:shd w:val="clear" w:color="auto" w:fill="FFFFFF"/>
        <w:spacing w:before="0" w:beforeAutospacing="0" w:after="0" w:afterAutospacing="0" w:line="270" w:lineRule="atLeast"/>
        <w:ind w:left="420" w:leftChars="200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  <w:shd w:val="clear" w:color="auto" w:fill="FFFFFF"/>
        </w:rPr>
        <w:t>电邮：</w:t>
      </w:r>
      <w:r>
        <w:rPr>
          <w:color w:val="000000"/>
          <w:sz w:val="21"/>
          <w:szCs w:val="21"/>
          <w:shd w:val="clear" w:color="auto" w:fill="FFFFFF"/>
        </w:rPr>
        <w:t>mba</w:t>
      </w:r>
      <w:r>
        <w:rPr>
          <w:rFonts w:hint="eastAsia"/>
          <w:color w:val="000000"/>
          <w:sz w:val="21"/>
          <w:szCs w:val="21"/>
          <w:shd w:val="clear" w:color="auto" w:fill="FFFFFF"/>
        </w:rPr>
        <w:t>@</w:t>
      </w:r>
      <w:r>
        <w:rPr>
          <w:color w:val="000000"/>
          <w:sz w:val="21"/>
          <w:szCs w:val="21"/>
          <w:shd w:val="clear" w:color="auto" w:fill="FFFFFF"/>
        </w:rPr>
        <w:t>mbashu</w:t>
      </w:r>
      <w:r>
        <w:rPr>
          <w:rFonts w:hint="eastAsia"/>
          <w:color w:val="000000"/>
          <w:sz w:val="21"/>
          <w:szCs w:val="21"/>
          <w:shd w:val="clear" w:color="auto" w:fill="FFFFFF"/>
        </w:rPr>
        <w:t>.com</w:t>
      </w:r>
    </w:p>
    <w:p>
      <w:pPr>
        <w:pStyle w:val="4"/>
        <w:shd w:val="clear" w:color="auto" w:fill="FFFFFF"/>
        <w:spacing w:before="0" w:beforeAutospacing="0" w:after="0" w:afterAutospacing="0"/>
        <w:ind w:firstLine="420" w:firstLineChars="200"/>
        <w:rPr>
          <w:color w:val="000000"/>
          <w:sz w:val="18"/>
          <w:szCs w:val="18"/>
        </w:rPr>
      </w:pPr>
      <w:r>
        <w:rPr>
          <w:rFonts w:hint="eastAsia"/>
          <w:color w:val="000000"/>
          <w:sz w:val="21"/>
          <w:szCs w:val="21"/>
          <w:shd w:val="clear" w:color="auto" w:fill="FFFFFF"/>
        </w:rPr>
        <w:t>地址：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上海交通大学教师活动中心205室</w:t>
      </w:r>
      <w:r>
        <w:rPr>
          <w:rFonts w:hint="eastAsia" w:ascii="Verdana" w:hAnsi="Verdana"/>
          <w:color w:val="000000"/>
          <w:sz w:val="18"/>
          <w:szCs w:val="18"/>
        </w:rPr>
        <w:t>（</w:t>
      </w:r>
      <w:r>
        <w:rPr>
          <w:rFonts w:ascii="Verdana" w:hAnsi="Verdana"/>
          <w:color w:val="000000"/>
          <w:sz w:val="18"/>
          <w:szCs w:val="18"/>
        </w:rPr>
        <w:t>华山路1954号近广元西</w:t>
      </w:r>
      <w:r>
        <w:rPr>
          <w:rFonts w:hint="eastAsia" w:ascii="Verdana" w:hAnsi="Verdana"/>
          <w:color w:val="000000"/>
          <w:sz w:val="18"/>
          <w:szCs w:val="18"/>
        </w:rPr>
        <w:t>路</w:t>
      </w:r>
      <w:r>
        <w:rPr>
          <w:rFonts w:ascii="Verdana" w:hAnsi="Verdana"/>
          <w:color w:val="000000"/>
          <w:sz w:val="18"/>
          <w:szCs w:val="18"/>
        </w:rPr>
        <w:t>）</w:t>
      </w:r>
    </w:p>
    <w:p>
      <w:pPr>
        <w:pStyle w:val="4"/>
        <w:shd w:val="clear" w:color="auto" w:fill="FFFFFF"/>
        <w:spacing w:before="0" w:beforeAutospacing="0" w:after="0" w:afterAutospacing="0" w:line="270" w:lineRule="atLeast"/>
        <w:ind w:left="420" w:leftChars="200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  <w:shd w:val="clear" w:color="auto" w:fill="FFFFFF"/>
        </w:rPr>
        <w:t>邮编：200</w:t>
      </w:r>
      <w:r>
        <w:rPr>
          <w:color w:val="000000"/>
          <w:sz w:val="21"/>
          <w:szCs w:val="21"/>
          <w:shd w:val="clear" w:color="auto" w:fill="FFFFFF"/>
        </w:rPr>
        <w:t>030</w:t>
      </w:r>
    </w:p>
    <w:sectPr>
      <w:headerReference r:id="rId3" w:type="default"/>
      <w:footerReference r:id="rId4" w:type="default"/>
      <w:pgSz w:w="11850" w:h="16783"/>
      <w:pgMar w:top="1440" w:right="1800" w:bottom="1440" w:left="13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000000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Lucida Sans">
    <w:altName w:val="Lucida Sans Unicode"/>
    <w:panose1 w:val="020B0602040502020204"/>
    <w:charset w:val="00"/>
    <w:family w:val="swiss"/>
    <w:pitch w:val="default"/>
    <w:sig w:usb0="00000000" w:usb1="00000000" w:usb2="00000000" w:usb3="00000000" w:csb0="000000B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汉仪旗黑-55">
    <w:altName w:val="黑体"/>
    <w:panose1 w:val="00020600040101010101"/>
    <w:charset w:val="86"/>
    <w:family w:val="roman"/>
    <w:pitch w:val="default"/>
    <w:sig w:usb0="00000000" w:usb1="00000000" w:usb2="00000016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eastAsia="宋体"/>
                              <w:sz w:val="18"/>
                            </w:rPr>
                          </w:pPr>
                          <w:r>
                            <w:rPr>
                              <w:rFonts w:hint="eastAsia" w:eastAsia="宋体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>
                            <w:rPr>
                              <w:rFonts w:hint="eastAsia" w:eastAsia="宋体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721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eastAsia="宋体"/>
                        <w:sz w:val="18"/>
                      </w:rPr>
                    </w:pPr>
                    <w:r>
                      <w:rPr>
                        <w:rFonts w:hint="eastAsia" w:eastAsia="宋体"/>
                        <w:sz w:val="18"/>
                      </w:rPr>
                      <w:fldChar w:fldCharType="begin"/>
                    </w:r>
                    <w:r>
                      <w:rPr>
                        <w:rFonts w:hint="eastAsia" w:eastAsia="宋体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4</w:t>
                    </w:r>
                    <w:r>
                      <w:rPr>
                        <w:rFonts w:hint="eastAsia" w:eastAsia="宋体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drawing>
        <wp:inline distT="0" distB="0" distL="114300" distR="114300">
          <wp:extent cx="1885950" cy="628650"/>
          <wp:effectExtent l="0" t="0" r="0" b="0"/>
          <wp:docPr id="4" name="图片 4" descr="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12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5950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D627B"/>
    <w:multiLevelType w:val="singleLevel"/>
    <w:tmpl w:val="590D627B"/>
    <w:lvl w:ilvl="0" w:tentative="0">
      <w:start w:val="2"/>
      <w:numFmt w:val="chineseCounting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A98"/>
    <w:rsid w:val="00042B6E"/>
    <w:rsid w:val="00186751"/>
    <w:rsid w:val="001C0E44"/>
    <w:rsid w:val="005326E1"/>
    <w:rsid w:val="00592220"/>
    <w:rsid w:val="00607755"/>
    <w:rsid w:val="00676FD1"/>
    <w:rsid w:val="007568A1"/>
    <w:rsid w:val="00776F9F"/>
    <w:rsid w:val="00832435"/>
    <w:rsid w:val="008349FD"/>
    <w:rsid w:val="00844A98"/>
    <w:rsid w:val="00A90E22"/>
    <w:rsid w:val="00B55585"/>
    <w:rsid w:val="00C75970"/>
    <w:rsid w:val="00CC1958"/>
    <w:rsid w:val="00D12E0F"/>
    <w:rsid w:val="00D50768"/>
    <w:rsid w:val="00D5419D"/>
    <w:rsid w:val="00E7289E"/>
    <w:rsid w:val="00E9023B"/>
    <w:rsid w:val="00EB2C02"/>
    <w:rsid w:val="00F94931"/>
    <w:rsid w:val="02606078"/>
    <w:rsid w:val="043B2512"/>
    <w:rsid w:val="06B260FA"/>
    <w:rsid w:val="072A6280"/>
    <w:rsid w:val="0FE01C47"/>
    <w:rsid w:val="171C4466"/>
    <w:rsid w:val="1B586ED0"/>
    <w:rsid w:val="21CE56F3"/>
    <w:rsid w:val="255A75D0"/>
    <w:rsid w:val="310F7608"/>
    <w:rsid w:val="316A48D3"/>
    <w:rsid w:val="33D84A6F"/>
    <w:rsid w:val="35923FFC"/>
    <w:rsid w:val="39F560FF"/>
    <w:rsid w:val="3B4577A0"/>
    <w:rsid w:val="3B573EAA"/>
    <w:rsid w:val="3C2F0B52"/>
    <w:rsid w:val="4031220B"/>
    <w:rsid w:val="462C3FDA"/>
    <w:rsid w:val="4742342F"/>
    <w:rsid w:val="47E403F0"/>
    <w:rsid w:val="4ADB118E"/>
    <w:rsid w:val="4B2217C5"/>
    <w:rsid w:val="4B6343BF"/>
    <w:rsid w:val="4D3613B6"/>
    <w:rsid w:val="50DC76BF"/>
    <w:rsid w:val="53330292"/>
    <w:rsid w:val="5B69322E"/>
    <w:rsid w:val="606D5530"/>
    <w:rsid w:val="622F2DE8"/>
    <w:rsid w:val="677363DD"/>
    <w:rsid w:val="67893E4B"/>
    <w:rsid w:val="69526DE3"/>
    <w:rsid w:val="6A9468AA"/>
    <w:rsid w:val="704815A2"/>
    <w:rsid w:val="7D53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Strong"/>
    <w:basedOn w:val="5"/>
    <w:qFormat/>
    <w:uiPriority w:val="22"/>
    <w:rPr>
      <w:b/>
      <w:bCs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PC</Company>
  <Pages>5</Pages>
  <Words>650</Words>
  <Characters>3707</Characters>
  <Lines>30</Lines>
  <Paragraphs>8</Paragraphs>
  <ScaleCrop>false</ScaleCrop>
  <LinksUpToDate>false</LinksUpToDate>
  <CharactersWithSpaces>4349</CharactersWithSpaces>
  <Application>WPS Office_10.1.0.6490_F1E327BC-269C-435d-A152-05C5408002CA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2017-03-29T03:11:00Z</dcterms:created>
  <dc:creator>admin</dc:creator>
  <cp:lastModifiedBy>lenovo</cp:lastModifiedBy>
  <dcterms:modified xsi:type="dcterms:W3CDTF">2017-06-06T03:47:15Z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